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3B" w:rsidRDefault="00DD3B9C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4</w:t>
      </w:r>
      <w:r w:rsidR="005D3C20">
        <w:rPr>
          <w:b/>
          <w:bCs/>
          <w:sz w:val="28"/>
          <w:u w:val="single"/>
        </w:rPr>
        <w:t xml:space="preserve">. </w:t>
      </w:r>
      <w:r w:rsidR="00DB4E3B">
        <w:rPr>
          <w:b/>
          <w:bCs/>
          <w:sz w:val="28"/>
          <w:u w:val="single"/>
        </w:rPr>
        <w:t>Theveninova poučka</w:t>
      </w:r>
    </w:p>
    <w:p w:rsidR="00DB4E3B" w:rsidRDefault="00DB4E3B">
      <w:pPr>
        <w:jc w:val="both"/>
      </w:pPr>
    </w:p>
    <w:p w:rsidR="00DB4E3B" w:rsidRDefault="00DB4E3B">
      <w:pPr>
        <w:tabs>
          <w:tab w:val="left" w:pos="1260"/>
        </w:tabs>
        <w:ind w:left="1260" w:hanging="1260"/>
        <w:jc w:val="both"/>
      </w:pPr>
      <w:r>
        <w:t>Zadání:</w:t>
      </w:r>
      <w:r>
        <w:tab/>
        <w:t xml:space="preserve">V daných obvodech vypočítejte pomocí Theveninovy poučky parametry náhradního obvodu a výstupní napětí na zátěži. Výpočet ověřte měřením a simulací na počítači. Pro napětí na zátěži vypočítejte relativní chybu. Pro určení přesné hodnoty uvažujte simulační program.  </w:t>
      </w:r>
    </w:p>
    <w:p w:rsidR="00DB4E3B" w:rsidRDefault="00DB4E3B">
      <w:pPr>
        <w:tabs>
          <w:tab w:val="left" w:pos="1260"/>
        </w:tabs>
        <w:ind w:left="1260" w:hanging="1260"/>
        <w:jc w:val="both"/>
      </w:pPr>
    </w:p>
    <w:p w:rsidR="00DB4E3B" w:rsidRDefault="00DB4E3B">
      <w:pPr>
        <w:tabs>
          <w:tab w:val="left" w:pos="6900"/>
          <w:tab w:val="left" w:pos="7908"/>
          <w:tab w:val="left" w:pos="8916"/>
          <w:tab w:val="left" w:pos="9924"/>
          <w:tab w:val="left" w:pos="10932"/>
        </w:tabs>
        <w:ind w:left="-8"/>
        <w:rPr>
          <w:rFonts w:ascii="Arial" w:hAnsi="Arial"/>
          <w:sz w:val="20"/>
          <w:szCs w:val="20"/>
        </w:rPr>
      </w:pPr>
      <w:r>
        <w:t xml:space="preserve">Schéma zapojení (bez měřících přístrojů): </w:t>
      </w:r>
      <w:r>
        <w:rPr>
          <w:rFonts w:ascii="Arial" w:hAnsi="Arial"/>
          <w:sz w:val="20"/>
          <w:szCs w:val="20"/>
        </w:rPr>
        <w:t>viz příloha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DB4E3B" w:rsidRDefault="00DB4E3B">
      <w:pPr>
        <w:tabs>
          <w:tab w:val="left" w:pos="6900"/>
          <w:tab w:val="left" w:pos="7908"/>
          <w:tab w:val="left" w:pos="8916"/>
          <w:tab w:val="left" w:pos="9924"/>
          <w:tab w:val="left" w:pos="10932"/>
        </w:tabs>
        <w:ind w:left="-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DB4E3B" w:rsidRDefault="00DB4E3B">
      <w:pPr>
        <w:tabs>
          <w:tab w:val="left" w:pos="1260"/>
        </w:tabs>
        <w:ind w:left="1260" w:hanging="1260"/>
        <w:jc w:val="both"/>
      </w:pPr>
      <w:r>
        <w:t>Použité přístroje:</w:t>
      </w:r>
    </w:p>
    <w:p w:rsidR="00DB4E3B" w:rsidRDefault="00DB4E3B">
      <w:pPr>
        <w:tabs>
          <w:tab w:val="left" w:pos="1260"/>
          <w:tab w:val="left" w:pos="2160"/>
        </w:tabs>
        <w:ind w:left="1260" w:hanging="1260"/>
        <w:jc w:val="both"/>
      </w:pPr>
      <w:r>
        <w:tab/>
        <w:t>V1 …</w:t>
      </w:r>
      <w:r>
        <w:tab/>
        <w:t>digitální voltmetr</w:t>
      </w:r>
      <w:r w:rsidR="00B818D7">
        <w:t xml:space="preserve"> …</w:t>
      </w:r>
    </w:p>
    <w:p w:rsidR="00DB4E3B" w:rsidRDefault="00DB4E3B">
      <w:pPr>
        <w:tabs>
          <w:tab w:val="left" w:pos="1260"/>
          <w:tab w:val="left" w:pos="2160"/>
        </w:tabs>
        <w:ind w:left="1260" w:hanging="1260"/>
        <w:jc w:val="both"/>
      </w:pPr>
      <w:r>
        <w:tab/>
        <w:t xml:space="preserve">V2 … </w:t>
      </w:r>
      <w:r>
        <w:tab/>
        <w:t>digitální voltmetr</w:t>
      </w:r>
      <w:r w:rsidR="00B818D7">
        <w:t xml:space="preserve"> …</w:t>
      </w:r>
    </w:p>
    <w:p w:rsidR="00DB4E3B" w:rsidRDefault="00DB4E3B">
      <w:pPr>
        <w:tabs>
          <w:tab w:val="left" w:pos="1260"/>
          <w:tab w:val="left" w:pos="2160"/>
        </w:tabs>
        <w:ind w:left="1260" w:hanging="1260"/>
        <w:jc w:val="both"/>
      </w:pPr>
      <w:r>
        <w:tab/>
      </w:r>
      <w:r>
        <w:tab/>
        <w:t>stabilizovan</w:t>
      </w:r>
      <w:r w:rsidR="00C77690">
        <w:t>é</w:t>
      </w:r>
      <w:r>
        <w:t xml:space="preserve"> zdroj</w:t>
      </w:r>
      <w:r w:rsidR="00C77690">
        <w:t>e</w:t>
      </w:r>
      <w:r>
        <w:t xml:space="preserve"> </w:t>
      </w:r>
      <w:r w:rsidR="00C77690">
        <w:t>napětí</w:t>
      </w:r>
    </w:p>
    <w:p w:rsidR="00C77690" w:rsidRDefault="00C77690">
      <w:pPr>
        <w:tabs>
          <w:tab w:val="left" w:pos="1260"/>
          <w:tab w:val="left" w:pos="2160"/>
        </w:tabs>
        <w:ind w:left="1260" w:hanging="1260"/>
        <w:jc w:val="both"/>
      </w:pPr>
    </w:p>
    <w:p w:rsidR="00DB4E3B" w:rsidRDefault="00DB4E3B">
      <w:pPr>
        <w:tabs>
          <w:tab w:val="left" w:pos="1260"/>
          <w:tab w:val="left" w:pos="2160"/>
        </w:tabs>
        <w:ind w:left="1260" w:hanging="1260"/>
        <w:jc w:val="both"/>
      </w:pPr>
      <w:r>
        <w:t>Tabulka naměřených hodnot:</w:t>
      </w:r>
    </w:p>
    <w:p w:rsidR="007A7322" w:rsidRDefault="007A7322">
      <w:pPr>
        <w:tabs>
          <w:tab w:val="left" w:pos="1260"/>
          <w:tab w:val="left" w:pos="2160"/>
        </w:tabs>
        <w:ind w:left="1260" w:hanging="12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"/>
        <w:gridCol w:w="1105"/>
        <w:gridCol w:w="1097"/>
        <w:gridCol w:w="1097"/>
        <w:gridCol w:w="1097"/>
        <w:gridCol w:w="1097"/>
        <w:gridCol w:w="1097"/>
        <w:gridCol w:w="1097"/>
      </w:tblGrid>
      <w:tr w:rsidR="007A7322">
        <w:trPr>
          <w:cantSplit/>
          <w:trHeight w:val="567"/>
          <w:jc w:val="center"/>
        </w:trPr>
        <w:tc>
          <w:tcPr>
            <w:tcW w:w="1070" w:type="dxa"/>
            <w:vAlign w:val="center"/>
          </w:tcPr>
          <w:p w:rsidR="007A7322" w:rsidRDefault="007A7322">
            <w:pPr>
              <w:tabs>
                <w:tab w:val="left" w:pos="1260"/>
                <w:tab w:val="left" w:pos="2160"/>
              </w:tabs>
              <w:jc w:val="center"/>
            </w:pPr>
            <w:r>
              <w:t>U</w:t>
            </w:r>
            <w:r>
              <w:rPr>
                <w:vertAlign w:val="subscript"/>
              </w:rPr>
              <w:t>A</w:t>
            </w:r>
            <w:r>
              <w:t xml:space="preserve"> (V)</w:t>
            </w:r>
          </w:p>
        </w:tc>
        <w:tc>
          <w:tcPr>
            <w:tcW w:w="1105" w:type="dxa"/>
            <w:vAlign w:val="center"/>
          </w:tcPr>
          <w:p w:rsidR="007A7322" w:rsidRDefault="007A7322">
            <w:pPr>
              <w:tabs>
                <w:tab w:val="left" w:pos="1260"/>
                <w:tab w:val="left" w:pos="2160"/>
              </w:tabs>
              <w:jc w:val="center"/>
            </w:pPr>
            <w:r>
              <w:t>U</w:t>
            </w:r>
            <w:r>
              <w:rPr>
                <w:vertAlign w:val="subscript"/>
              </w:rPr>
              <w:t>B</w:t>
            </w:r>
            <w:r>
              <w:t xml:space="preserve"> (V)</w:t>
            </w:r>
          </w:p>
        </w:tc>
        <w:tc>
          <w:tcPr>
            <w:tcW w:w="1097" w:type="dxa"/>
            <w:vAlign w:val="center"/>
          </w:tcPr>
          <w:p w:rsidR="007A7322" w:rsidRDefault="007A7322">
            <w:pPr>
              <w:tabs>
                <w:tab w:val="left" w:pos="1260"/>
                <w:tab w:val="left" w:pos="2160"/>
              </w:tabs>
              <w:jc w:val="center"/>
            </w:pPr>
            <w:r>
              <w:t>R1</w:t>
            </w:r>
          </w:p>
        </w:tc>
        <w:tc>
          <w:tcPr>
            <w:tcW w:w="1097" w:type="dxa"/>
            <w:vAlign w:val="center"/>
          </w:tcPr>
          <w:p w:rsidR="007A7322" w:rsidRDefault="007A7322">
            <w:pPr>
              <w:tabs>
                <w:tab w:val="left" w:pos="1260"/>
                <w:tab w:val="left" w:pos="2160"/>
              </w:tabs>
              <w:jc w:val="center"/>
            </w:pPr>
            <w:r>
              <w:t>R2</w:t>
            </w:r>
          </w:p>
        </w:tc>
        <w:tc>
          <w:tcPr>
            <w:tcW w:w="1097" w:type="dxa"/>
            <w:vAlign w:val="center"/>
          </w:tcPr>
          <w:p w:rsidR="007A7322" w:rsidRDefault="007A7322">
            <w:pPr>
              <w:tabs>
                <w:tab w:val="left" w:pos="1260"/>
                <w:tab w:val="left" w:pos="2160"/>
              </w:tabs>
              <w:jc w:val="center"/>
            </w:pPr>
            <w:r>
              <w:t>R3</w:t>
            </w:r>
          </w:p>
        </w:tc>
        <w:tc>
          <w:tcPr>
            <w:tcW w:w="1097" w:type="dxa"/>
            <w:vAlign w:val="center"/>
          </w:tcPr>
          <w:p w:rsidR="007A7322" w:rsidRDefault="007A7322">
            <w:pPr>
              <w:tabs>
                <w:tab w:val="left" w:pos="1260"/>
                <w:tab w:val="left" w:pos="2160"/>
              </w:tabs>
              <w:jc w:val="center"/>
            </w:pPr>
            <w:r>
              <w:t>R4</w:t>
            </w:r>
          </w:p>
        </w:tc>
        <w:tc>
          <w:tcPr>
            <w:tcW w:w="1097" w:type="dxa"/>
            <w:vAlign w:val="center"/>
          </w:tcPr>
          <w:p w:rsidR="007A7322" w:rsidRDefault="007A7322">
            <w:pPr>
              <w:tabs>
                <w:tab w:val="left" w:pos="1260"/>
                <w:tab w:val="left" w:pos="2160"/>
              </w:tabs>
              <w:jc w:val="center"/>
            </w:pPr>
            <w:r>
              <w:t>R5</w:t>
            </w:r>
          </w:p>
        </w:tc>
        <w:tc>
          <w:tcPr>
            <w:tcW w:w="1097" w:type="dxa"/>
            <w:vAlign w:val="center"/>
          </w:tcPr>
          <w:p w:rsidR="007A7322" w:rsidRDefault="007A7322">
            <w:pPr>
              <w:tabs>
                <w:tab w:val="left" w:pos="1260"/>
                <w:tab w:val="left" w:pos="2160"/>
              </w:tabs>
              <w:jc w:val="center"/>
            </w:pPr>
            <w:r>
              <w:t>R6</w:t>
            </w:r>
          </w:p>
        </w:tc>
      </w:tr>
      <w:tr w:rsidR="007A7322">
        <w:trPr>
          <w:cantSplit/>
          <w:trHeight w:val="567"/>
          <w:jc w:val="center"/>
        </w:trPr>
        <w:tc>
          <w:tcPr>
            <w:tcW w:w="1070" w:type="dxa"/>
          </w:tcPr>
          <w:p w:rsidR="007A7322" w:rsidRDefault="007A7322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1105" w:type="dxa"/>
            <w:vAlign w:val="center"/>
          </w:tcPr>
          <w:p w:rsidR="007A7322" w:rsidRDefault="007A7322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1097" w:type="dxa"/>
            <w:vAlign w:val="center"/>
          </w:tcPr>
          <w:p w:rsidR="007A7322" w:rsidRDefault="007A7322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1097" w:type="dxa"/>
            <w:vAlign w:val="center"/>
          </w:tcPr>
          <w:p w:rsidR="007A7322" w:rsidRDefault="007A7322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1097" w:type="dxa"/>
            <w:vAlign w:val="center"/>
          </w:tcPr>
          <w:p w:rsidR="007A7322" w:rsidRDefault="007A7322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1097" w:type="dxa"/>
            <w:vAlign w:val="center"/>
          </w:tcPr>
          <w:p w:rsidR="007A7322" w:rsidRDefault="007A7322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1097" w:type="dxa"/>
            <w:vAlign w:val="center"/>
          </w:tcPr>
          <w:p w:rsidR="007A7322" w:rsidRDefault="007A7322">
            <w:pPr>
              <w:tabs>
                <w:tab w:val="left" w:pos="1260"/>
                <w:tab w:val="left" w:pos="2160"/>
              </w:tabs>
              <w:jc w:val="both"/>
            </w:pPr>
          </w:p>
        </w:tc>
        <w:tc>
          <w:tcPr>
            <w:tcW w:w="1097" w:type="dxa"/>
            <w:vAlign w:val="center"/>
          </w:tcPr>
          <w:p w:rsidR="007A7322" w:rsidRDefault="007A7322">
            <w:pPr>
              <w:tabs>
                <w:tab w:val="left" w:pos="1260"/>
                <w:tab w:val="left" w:pos="2160"/>
              </w:tabs>
              <w:jc w:val="both"/>
            </w:pPr>
          </w:p>
        </w:tc>
      </w:tr>
    </w:tbl>
    <w:p w:rsidR="00DB4E3B" w:rsidRDefault="00DB4E3B">
      <w:pPr>
        <w:tabs>
          <w:tab w:val="left" w:pos="1260"/>
          <w:tab w:val="left" w:pos="1800"/>
        </w:tabs>
        <w:ind w:left="1260" w:hanging="1260"/>
        <w:jc w:val="both"/>
      </w:pPr>
      <w:r>
        <w:tab/>
        <w:t xml:space="preserve"> </w:t>
      </w: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3"/>
        <w:gridCol w:w="1677"/>
        <w:gridCol w:w="1645"/>
        <w:gridCol w:w="2034"/>
      </w:tblGrid>
      <w:tr w:rsidR="00DB4E3B" w:rsidTr="007A7322">
        <w:tc>
          <w:tcPr>
            <w:tcW w:w="1953" w:type="dxa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both"/>
            </w:pPr>
          </w:p>
        </w:tc>
        <w:tc>
          <w:tcPr>
            <w:tcW w:w="1677" w:type="dxa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both"/>
            </w:pPr>
          </w:p>
        </w:tc>
        <w:tc>
          <w:tcPr>
            <w:tcW w:w="1645" w:type="dxa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  <w:r>
              <w:t xml:space="preserve">1. </w:t>
            </w:r>
            <w:r w:rsidR="007A7322">
              <w:t>úloha</w:t>
            </w:r>
          </w:p>
        </w:tc>
        <w:tc>
          <w:tcPr>
            <w:tcW w:w="2034" w:type="dxa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  <w:r>
              <w:t xml:space="preserve">2. </w:t>
            </w:r>
            <w:r w:rsidR="007A7322">
              <w:t>úloha</w:t>
            </w:r>
          </w:p>
        </w:tc>
      </w:tr>
      <w:tr w:rsidR="00DB4E3B" w:rsidTr="007A7322">
        <w:trPr>
          <w:cantSplit/>
          <w:trHeight w:val="567"/>
        </w:trPr>
        <w:tc>
          <w:tcPr>
            <w:tcW w:w="1953" w:type="dxa"/>
            <w:vMerge w:val="restart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  <w:r>
              <w:t>simulace</w:t>
            </w:r>
          </w:p>
        </w:tc>
        <w:tc>
          <w:tcPr>
            <w:tcW w:w="1677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  <w:r>
              <w:t>U</w:t>
            </w:r>
            <w:r>
              <w:rPr>
                <w:vertAlign w:val="subscript"/>
              </w:rPr>
              <w:t>0</w:t>
            </w:r>
            <w:r>
              <w:t xml:space="preserve"> (V)</w:t>
            </w:r>
          </w:p>
        </w:tc>
        <w:tc>
          <w:tcPr>
            <w:tcW w:w="1645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  <w:tc>
          <w:tcPr>
            <w:tcW w:w="2034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</w:tr>
      <w:tr w:rsidR="00DB4E3B" w:rsidTr="007A7322">
        <w:trPr>
          <w:cantSplit/>
          <w:trHeight w:val="567"/>
        </w:trPr>
        <w:tc>
          <w:tcPr>
            <w:tcW w:w="1953" w:type="dxa"/>
            <w:vMerge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  <w:tc>
          <w:tcPr>
            <w:tcW w:w="1677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  <w:r>
              <w:t>R</w:t>
            </w:r>
            <w:r>
              <w:rPr>
                <w:vertAlign w:val="subscript"/>
              </w:rPr>
              <w:t>i</w:t>
            </w:r>
            <w:r>
              <w:t xml:space="preserve"> (</w:t>
            </w:r>
            <w:r>
              <w:sym w:font="Symbol" w:char="F057"/>
            </w:r>
            <w:r>
              <w:t>)</w:t>
            </w:r>
          </w:p>
        </w:tc>
        <w:tc>
          <w:tcPr>
            <w:tcW w:w="1645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  <w:tc>
          <w:tcPr>
            <w:tcW w:w="2034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</w:tr>
      <w:tr w:rsidR="00DB4E3B" w:rsidTr="007A7322">
        <w:trPr>
          <w:cantSplit/>
          <w:trHeight w:val="567"/>
        </w:trPr>
        <w:tc>
          <w:tcPr>
            <w:tcW w:w="1953" w:type="dxa"/>
            <w:vMerge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  <w:tc>
          <w:tcPr>
            <w:tcW w:w="1677" w:type="dxa"/>
            <w:vAlign w:val="center"/>
          </w:tcPr>
          <w:p w:rsidR="007A7322" w:rsidRPr="007A7322" w:rsidRDefault="00DB4E3B">
            <w:pPr>
              <w:tabs>
                <w:tab w:val="left" w:pos="1260"/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7A7322">
              <w:rPr>
                <w:sz w:val="20"/>
                <w:szCs w:val="20"/>
              </w:rPr>
              <w:t>U</w:t>
            </w:r>
            <w:r w:rsidR="007A7322" w:rsidRPr="007A7322">
              <w:rPr>
                <w:sz w:val="20"/>
                <w:szCs w:val="20"/>
              </w:rPr>
              <w:t>6</w:t>
            </w:r>
            <w:r w:rsidRPr="007A7322">
              <w:rPr>
                <w:sz w:val="20"/>
                <w:szCs w:val="20"/>
              </w:rPr>
              <w:t xml:space="preserve"> (V)</w:t>
            </w:r>
          </w:p>
        </w:tc>
        <w:tc>
          <w:tcPr>
            <w:tcW w:w="1645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  <w:tc>
          <w:tcPr>
            <w:tcW w:w="2034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</w:tr>
      <w:tr w:rsidR="00DB4E3B" w:rsidTr="007A7322">
        <w:trPr>
          <w:cantSplit/>
          <w:trHeight w:val="567"/>
        </w:trPr>
        <w:tc>
          <w:tcPr>
            <w:tcW w:w="1953" w:type="dxa"/>
            <w:vMerge w:val="restart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  <w:r>
              <w:t>měření</w:t>
            </w:r>
          </w:p>
        </w:tc>
        <w:tc>
          <w:tcPr>
            <w:tcW w:w="1677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  <w:r>
              <w:t>U</w:t>
            </w:r>
            <w:r>
              <w:rPr>
                <w:vertAlign w:val="subscript"/>
              </w:rPr>
              <w:t>0</w:t>
            </w:r>
            <w:r>
              <w:t xml:space="preserve"> (V)</w:t>
            </w:r>
          </w:p>
        </w:tc>
        <w:tc>
          <w:tcPr>
            <w:tcW w:w="1645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  <w:tc>
          <w:tcPr>
            <w:tcW w:w="2034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</w:tr>
      <w:tr w:rsidR="00DB4E3B" w:rsidTr="007A7322">
        <w:trPr>
          <w:cantSplit/>
          <w:trHeight w:val="567"/>
        </w:trPr>
        <w:tc>
          <w:tcPr>
            <w:tcW w:w="1953" w:type="dxa"/>
            <w:vMerge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  <w:tc>
          <w:tcPr>
            <w:tcW w:w="1677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  <w:r>
              <w:t>R</w:t>
            </w:r>
            <w:r>
              <w:rPr>
                <w:vertAlign w:val="subscript"/>
              </w:rPr>
              <w:t>i</w:t>
            </w:r>
            <w:r>
              <w:t xml:space="preserve"> (</w:t>
            </w:r>
            <w:r>
              <w:sym w:font="Symbol" w:char="F057"/>
            </w:r>
            <w:r>
              <w:t>)</w:t>
            </w:r>
          </w:p>
        </w:tc>
        <w:tc>
          <w:tcPr>
            <w:tcW w:w="1645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  <w:tc>
          <w:tcPr>
            <w:tcW w:w="2034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</w:tr>
      <w:tr w:rsidR="00DB4E3B" w:rsidTr="007A7322">
        <w:trPr>
          <w:cantSplit/>
          <w:trHeight w:val="567"/>
        </w:trPr>
        <w:tc>
          <w:tcPr>
            <w:tcW w:w="1953" w:type="dxa"/>
            <w:vMerge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  <w:tc>
          <w:tcPr>
            <w:tcW w:w="1677" w:type="dxa"/>
            <w:vAlign w:val="center"/>
          </w:tcPr>
          <w:p w:rsidR="00DB4E3B" w:rsidRDefault="007A7322" w:rsidP="007A7322">
            <w:pPr>
              <w:tabs>
                <w:tab w:val="left" w:pos="1260"/>
                <w:tab w:val="left" w:pos="1800"/>
              </w:tabs>
              <w:jc w:val="center"/>
            </w:pPr>
            <w:r w:rsidRPr="007A7322">
              <w:rPr>
                <w:sz w:val="20"/>
                <w:szCs w:val="20"/>
              </w:rPr>
              <w:t>U6 (V)</w:t>
            </w:r>
          </w:p>
        </w:tc>
        <w:tc>
          <w:tcPr>
            <w:tcW w:w="1645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  <w:tc>
          <w:tcPr>
            <w:tcW w:w="2034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</w:tr>
      <w:tr w:rsidR="00DB4E3B" w:rsidTr="007A7322">
        <w:trPr>
          <w:cantSplit/>
          <w:trHeight w:val="567"/>
        </w:trPr>
        <w:tc>
          <w:tcPr>
            <w:tcW w:w="1953" w:type="dxa"/>
            <w:vMerge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  <w:tc>
          <w:tcPr>
            <w:tcW w:w="1677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  <w:r>
              <w:sym w:font="Symbol" w:char="F064"/>
            </w:r>
            <w:proofErr w:type="spellStart"/>
            <w:r>
              <w:rPr>
                <w:vertAlign w:val="subscript"/>
              </w:rPr>
              <w:t>Uz</w:t>
            </w:r>
            <w:proofErr w:type="spellEnd"/>
            <w:r>
              <w:t xml:space="preserve"> (%)</w:t>
            </w:r>
          </w:p>
        </w:tc>
        <w:tc>
          <w:tcPr>
            <w:tcW w:w="1645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  <w:tc>
          <w:tcPr>
            <w:tcW w:w="2034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</w:tr>
      <w:tr w:rsidR="00DB4E3B" w:rsidTr="007A7322">
        <w:trPr>
          <w:cantSplit/>
          <w:trHeight w:val="567"/>
        </w:trPr>
        <w:tc>
          <w:tcPr>
            <w:tcW w:w="1953" w:type="dxa"/>
            <w:vMerge w:val="restart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  <w:r>
              <w:t>výpočet</w:t>
            </w:r>
          </w:p>
        </w:tc>
        <w:tc>
          <w:tcPr>
            <w:tcW w:w="1677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  <w:r>
              <w:t>U</w:t>
            </w:r>
            <w:r>
              <w:rPr>
                <w:vertAlign w:val="subscript"/>
              </w:rPr>
              <w:t>0</w:t>
            </w:r>
            <w:r>
              <w:t xml:space="preserve"> (V)</w:t>
            </w:r>
          </w:p>
        </w:tc>
        <w:tc>
          <w:tcPr>
            <w:tcW w:w="1645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  <w:tc>
          <w:tcPr>
            <w:tcW w:w="2034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</w:tr>
      <w:tr w:rsidR="00DB4E3B" w:rsidTr="007A7322">
        <w:trPr>
          <w:cantSplit/>
          <w:trHeight w:val="567"/>
        </w:trPr>
        <w:tc>
          <w:tcPr>
            <w:tcW w:w="1953" w:type="dxa"/>
            <w:vMerge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  <w:tc>
          <w:tcPr>
            <w:tcW w:w="1677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  <w:r>
              <w:t>R</w:t>
            </w:r>
            <w:r>
              <w:rPr>
                <w:vertAlign w:val="subscript"/>
              </w:rPr>
              <w:t>i</w:t>
            </w:r>
            <w:r>
              <w:t xml:space="preserve"> (</w:t>
            </w:r>
            <w:r>
              <w:sym w:font="Symbol" w:char="F057"/>
            </w:r>
            <w:r>
              <w:t>)</w:t>
            </w:r>
          </w:p>
        </w:tc>
        <w:tc>
          <w:tcPr>
            <w:tcW w:w="1645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  <w:tc>
          <w:tcPr>
            <w:tcW w:w="2034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</w:tr>
      <w:tr w:rsidR="00DB4E3B" w:rsidTr="007A7322">
        <w:trPr>
          <w:cantSplit/>
          <w:trHeight w:val="567"/>
        </w:trPr>
        <w:tc>
          <w:tcPr>
            <w:tcW w:w="1953" w:type="dxa"/>
            <w:vMerge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  <w:tc>
          <w:tcPr>
            <w:tcW w:w="1677" w:type="dxa"/>
            <w:vAlign w:val="center"/>
          </w:tcPr>
          <w:p w:rsidR="00DB4E3B" w:rsidRDefault="007A7322" w:rsidP="007A7322">
            <w:pPr>
              <w:tabs>
                <w:tab w:val="left" w:pos="1260"/>
                <w:tab w:val="left" w:pos="1800"/>
              </w:tabs>
              <w:jc w:val="center"/>
            </w:pPr>
            <w:r w:rsidRPr="007A7322">
              <w:rPr>
                <w:sz w:val="20"/>
                <w:szCs w:val="20"/>
              </w:rPr>
              <w:t>U6 (V)</w:t>
            </w:r>
          </w:p>
        </w:tc>
        <w:tc>
          <w:tcPr>
            <w:tcW w:w="1645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  <w:tc>
          <w:tcPr>
            <w:tcW w:w="2034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</w:tr>
      <w:tr w:rsidR="00DB4E3B" w:rsidTr="007A7322">
        <w:trPr>
          <w:cantSplit/>
          <w:trHeight w:val="567"/>
        </w:trPr>
        <w:tc>
          <w:tcPr>
            <w:tcW w:w="1953" w:type="dxa"/>
            <w:vMerge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  <w:tc>
          <w:tcPr>
            <w:tcW w:w="1677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  <w:r>
              <w:sym w:font="Symbol" w:char="F064"/>
            </w:r>
            <w:proofErr w:type="spellStart"/>
            <w:r>
              <w:rPr>
                <w:vertAlign w:val="subscript"/>
              </w:rPr>
              <w:t>Uz</w:t>
            </w:r>
            <w:proofErr w:type="spellEnd"/>
            <w:r>
              <w:t xml:space="preserve"> (%)</w:t>
            </w:r>
          </w:p>
        </w:tc>
        <w:tc>
          <w:tcPr>
            <w:tcW w:w="1645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  <w:tc>
          <w:tcPr>
            <w:tcW w:w="2034" w:type="dxa"/>
            <w:vAlign w:val="center"/>
          </w:tcPr>
          <w:p w:rsidR="00DB4E3B" w:rsidRDefault="00DB4E3B">
            <w:pPr>
              <w:tabs>
                <w:tab w:val="left" w:pos="1260"/>
                <w:tab w:val="left" w:pos="1800"/>
              </w:tabs>
              <w:jc w:val="center"/>
            </w:pPr>
          </w:p>
        </w:tc>
      </w:tr>
    </w:tbl>
    <w:p w:rsidR="002C113F" w:rsidRDefault="002C113F" w:rsidP="002C113F">
      <w:pPr>
        <w:tabs>
          <w:tab w:val="left" w:pos="1260"/>
          <w:tab w:val="left" w:pos="1800"/>
        </w:tabs>
        <w:ind w:left="1260" w:hanging="1260"/>
        <w:jc w:val="both"/>
      </w:pPr>
      <w:r>
        <w:t>Závěr:</w:t>
      </w:r>
      <w:r>
        <w:tab/>
      </w:r>
      <w:r w:rsidRPr="005429E2">
        <w:rPr>
          <w:i/>
          <w:sz w:val="20"/>
          <w:szCs w:val="20"/>
        </w:rPr>
        <w:t xml:space="preserve">proveďte porovnání jednotlivých metod a určete maximální chybu.  </w:t>
      </w:r>
      <w:r>
        <w:tab/>
        <w:t xml:space="preserve"> </w:t>
      </w:r>
    </w:p>
    <w:p w:rsidR="002C113F" w:rsidRDefault="002C113F">
      <w:pPr>
        <w:tabs>
          <w:tab w:val="left" w:pos="1260"/>
          <w:tab w:val="left" w:pos="1800"/>
        </w:tabs>
        <w:ind w:left="1260" w:hanging="1260"/>
        <w:jc w:val="both"/>
      </w:pPr>
    </w:p>
    <w:p w:rsidR="002C113F" w:rsidRDefault="002C113F" w:rsidP="002C113F">
      <w:pPr>
        <w:tabs>
          <w:tab w:val="left" w:pos="1260"/>
          <w:tab w:val="left" w:pos="1800"/>
        </w:tabs>
        <w:ind w:left="1260" w:hanging="1260"/>
        <w:jc w:val="both"/>
      </w:pPr>
      <w:r>
        <w:t>Pokyny pro vypracování:</w:t>
      </w:r>
    </w:p>
    <w:p w:rsidR="002C113F" w:rsidRDefault="002C113F" w:rsidP="002C113F">
      <w:pPr>
        <w:tabs>
          <w:tab w:val="left" w:pos="1260"/>
          <w:tab w:val="left" w:pos="1800"/>
        </w:tabs>
        <w:ind w:left="1260" w:hanging="1260"/>
        <w:jc w:val="both"/>
      </w:pPr>
      <w:r>
        <w:t xml:space="preserve">- výpočet </w:t>
      </w:r>
      <w:r>
        <w:tab/>
        <w:t xml:space="preserve">kompletní výpočet obou obvodů. </w:t>
      </w:r>
      <w:r>
        <w:t>Samostatný výpočet náhradního zdroje naprázdno a vnitřního odporu. Pro výpočet náhradního zdroje využít metodu smyčkových proudů (stejný postup jako u úlohy se smyčkovými proudy - o</w:t>
      </w:r>
      <w:r>
        <w:t>becné sestavení rovnic, úprava rovnic a dosazení. Vlastní řešení smyčkových proudů pomocí programu</w:t>
      </w:r>
      <w:r>
        <w:t>)</w:t>
      </w:r>
      <w:r>
        <w:t>. Poté výpočet napětí naprázdno náhradního zdroje.</w:t>
      </w:r>
      <w:r>
        <w:t xml:space="preserve"> Výpočet napětí na zátěži z náhradního obvodu. </w:t>
      </w:r>
      <w:r>
        <w:t>Výpočty nemusí být na PC, je ale nutné dodržet odpovídající úpravu.</w:t>
      </w:r>
    </w:p>
    <w:p w:rsidR="00BE5A91" w:rsidRDefault="00BE5A91" w:rsidP="002C113F">
      <w:pPr>
        <w:tabs>
          <w:tab w:val="left" w:pos="1260"/>
          <w:tab w:val="left" w:pos="1800"/>
        </w:tabs>
        <w:ind w:left="1260" w:hanging="1260"/>
        <w:jc w:val="both"/>
      </w:pPr>
      <w:r>
        <w:t>- simulace</w:t>
      </w:r>
      <w:r>
        <w:tab/>
        <w:t>a) simulace pro určení napětí naprázdno náhradního zdroje</w:t>
      </w:r>
    </w:p>
    <w:p w:rsidR="00BE5A91" w:rsidRDefault="00BE5A91" w:rsidP="002C113F">
      <w:pPr>
        <w:tabs>
          <w:tab w:val="left" w:pos="1260"/>
          <w:tab w:val="left" w:pos="1800"/>
        </w:tabs>
        <w:ind w:left="1260" w:hanging="1260"/>
        <w:jc w:val="both"/>
      </w:pPr>
      <w:r>
        <w:tab/>
        <w:t>b) simulace vnitřního odporu náhradního obvodu</w:t>
      </w:r>
    </w:p>
    <w:p w:rsidR="002C113F" w:rsidRDefault="00BE5A91">
      <w:pPr>
        <w:tabs>
          <w:tab w:val="left" w:pos="1260"/>
          <w:tab w:val="left" w:pos="1800"/>
        </w:tabs>
        <w:ind w:left="1260" w:hanging="1260"/>
        <w:jc w:val="both"/>
      </w:pPr>
      <w:r>
        <w:tab/>
        <w:t>c) simulace zatíženého obvodu z náhradního schématu</w:t>
      </w:r>
      <w:bookmarkStart w:id="0" w:name="_GoBack"/>
      <w:bookmarkEnd w:id="0"/>
    </w:p>
    <w:sectPr w:rsidR="002C11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E9"/>
    <w:rsid w:val="000B1178"/>
    <w:rsid w:val="002C113F"/>
    <w:rsid w:val="005D3C20"/>
    <w:rsid w:val="00602495"/>
    <w:rsid w:val="006D71CC"/>
    <w:rsid w:val="007A7322"/>
    <w:rsid w:val="009B36C6"/>
    <w:rsid w:val="00B818D7"/>
    <w:rsid w:val="00BE5A91"/>
    <w:rsid w:val="00C77690"/>
    <w:rsid w:val="00CF3094"/>
    <w:rsid w:val="00DB4E3B"/>
    <w:rsid w:val="00DD3B9C"/>
    <w:rsid w:val="00EC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D6470"/>
  <w15:chartTrackingRefBased/>
  <w15:docId w15:val="{1394F9BF-4FD8-4E18-BFCD-4CEEF648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SPŠSE Liberec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Ivo Petříček</dc:creator>
  <cp:keywords/>
  <dc:description/>
  <cp:lastModifiedBy>Ivo Petricek</cp:lastModifiedBy>
  <cp:revision>7</cp:revision>
  <dcterms:created xsi:type="dcterms:W3CDTF">2017-10-18T05:25:00Z</dcterms:created>
  <dcterms:modified xsi:type="dcterms:W3CDTF">2024-10-10T12:02:00Z</dcterms:modified>
</cp:coreProperties>
</file>